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A57FB1" w:rsidRPr="002D6E0B" w:rsidRDefault="00A57FB1" w:rsidP="00A57FB1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b w:val="0"/>
        </w:rPr>
      </w:pPr>
      <w:r w:rsidRPr="002D6E0B">
        <w:rPr>
          <w:b/>
        </w:rPr>
        <w:t>Оценка и реструктуризация финансово-кредитных институтов</w:t>
      </w:r>
    </w:p>
    <w:p w:rsidR="00A57FB1" w:rsidRDefault="00A57FB1" w:rsidP="00A57FB1">
      <w:pPr>
        <w:pStyle w:val="20"/>
        <w:shd w:val="clear" w:color="auto" w:fill="auto"/>
        <w:spacing w:line="360" w:lineRule="auto"/>
        <w:rPr>
          <w:rStyle w:val="21"/>
        </w:rPr>
      </w:pPr>
    </w:p>
    <w:p w:rsidR="00A57FB1" w:rsidRPr="008106C0" w:rsidRDefault="00A57FB1" w:rsidP="00A57FB1">
      <w:pPr>
        <w:pStyle w:val="20"/>
        <w:shd w:val="clear" w:color="auto" w:fill="auto"/>
        <w:spacing w:line="360" w:lineRule="auto"/>
        <w:ind w:firstLine="709"/>
        <w:jc w:val="both"/>
        <w:rPr>
          <w:b/>
          <w:bCs/>
        </w:rPr>
      </w:pPr>
      <w:r w:rsidRPr="00F308A4">
        <w:rPr>
          <w:rStyle w:val="21"/>
        </w:rPr>
        <w:t xml:space="preserve">Рабочая программа дисциплины </w:t>
      </w:r>
      <w:r w:rsidRPr="00F308A4">
        <w:t xml:space="preserve">предназначена для студентов, обучающихся по направлению </w:t>
      </w:r>
      <w:r w:rsidRPr="003B7C42">
        <w:t>38.04.01 «Экономика», направленность магистерской программы «</w:t>
      </w:r>
      <w:r>
        <w:t xml:space="preserve">Оценка бизнеса и корпоративные финансы», </w:t>
      </w:r>
      <w:r w:rsidRPr="00F308A4">
        <w:t>заочная форма обучения.</w:t>
      </w:r>
    </w:p>
    <w:p w:rsidR="00A57FB1" w:rsidRDefault="00A57FB1" w:rsidP="00A57FB1">
      <w:pPr>
        <w:pStyle w:val="20"/>
        <w:shd w:val="clear" w:color="auto" w:fill="auto"/>
        <w:spacing w:line="360" w:lineRule="auto"/>
        <w:ind w:firstLine="709"/>
        <w:jc w:val="both"/>
      </w:pPr>
      <w:r w:rsidRPr="00D728A1">
        <w:rPr>
          <w:b/>
        </w:rPr>
        <w:t>Цель дисциплины:</w:t>
      </w:r>
      <w:r>
        <w:t xml:space="preserve"> - формирование у студентов понимания специфики оценки стоимости и реструктуризации кредитно-финансовых институтов; анализ существующих отечественных и зарубежных методик по оценке стоимости кредитно- финансовых институтов и умению адаптировать данные разработки к условиям российской практики</w:t>
      </w:r>
      <w:r w:rsidR="000535F2">
        <w:t>.</w:t>
      </w:r>
    </w:p>
    <w:p w:rsidR="00A57FB1" w:rsidRPr="00F308A4" w:rsidRDefault="00A57FB1" w:rsidP="00A57FB1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b/>
          <w:bCs/>
          <w:iCs/>
        </w:rPr>
        <w:t>Место дисциплины в структуре ООП:</w:t>
      </w:r>
      <w:r w:rsidRPr="00F308A4">
        <w:rPr>
          <w:b/>
          <w:bCs/>
          <w:i/>
          <w:iCs/>
        </w:rPr>
        <w:t xml:space="preserve"> </w:t>
      </w:r>
      <w:r w:rsidRPr="00F308A4">
        <w:t xml:space="preserve">- дисциплина </w:t>
      </w:r>
      <w:r>
        <w:t xml:space="preserve">модуля дисциплин по выбору </w:t>
      </w:r>
      <w:r w:rsidRPr="003B7C42">
        <w:t>38.04.01 «Экономика», направленность магистерской программы «</w:t>
      </w:r>
      <w:r>
        <w:t xml:space="preserve">Оценка бизнеса и корпоративные финансы», </w:t>
      </w:r>
      <w:r w:rsidRPr="00F308A4">
        <w:t>заочная форма обучения.</w:t>
      </w:r>
    </w:p>
    <w:p w:rsidR="00A57FB1" w:rsidRPr="000535F2" w:rsidRDefault="00A57FB1" w:rsidP="000535F2">
      <w:pPr>
        <w:pStyle w:val="20"/>
        <w:shd w:val="clear" w:color="auto" w:fill="auto"/>
        <w:spacing w:line="360" w:lineRule="auto"/>
        <w:ind w:firstLine="708"/>
        <w:jc w:val="both"/>
        <w:rPr>
          <w:rStyle w:val="21"/>
        </w:rPr>
      </w:pPr>
      <w:r w:rsidRPr="00D728A1">
        <w:rPr>
          <w:b/>
        </w:rPr>
        <w:t>Краткое содержание:</w:t>
      </w:r>
      <w:r w:rsidR="000535F2">
        <w:rPr>
          <w:rStyle w:val="21"/>
        </w:rPr>
        <w:t xml:space="preserve"> </w:t>
      </w:r>
      <w:r w:rsidR="000535F2" w:rsidRPr="000535F2">
        <w:rPr>
          <w:rStyle w:val="21"/>
          <w:b w:val="0"/>
        </w:rPr>
        <w:t>с</w:t>
      </w:r>
      <w:r w:rsidRPr="000535F2">
        <w:t>ущность и особенности оценки КФИ. Нормативно-правовая и информационная база оценки кредитно-финансовых институтов. Технология проведения финансового анализа в рамках оценочных работ. Применение доходного подхода к оценке кредитно-финансовых институтов. Использование затратного подхода при оценке кредитно-финансовых институтов. Сравнительный по</w:t>
      </w:r>
      <w:bookmarkStart w:id="0" w:name="_GoBack"/>
      <w:bookmarkEnd w:id="0"/>
      <w:r w:rsidRPr="000535F2">
        <w:t xml:space="preserve">дход к оценке кредитно-финансовых институтов. Реструктуризация кредитно-финансовых институтов. Особенности оценки в целях слияния и поглощений. Управление стоимостью активов и обязательств коммерческого банка. Оценка в целях </w:t>
      </w:r>
      <w:proofErr w:type="gramStart"/>
      <w:r w:rsidRPr="000535F2">
        <w:t>антикризисного</w:t>
      </w:r>
      <w:proofErr w:type="gramEnd"/>
      <w:r w:rsidRPr="000535F2">
        <w:t xml:space="preserve"> управления коммерческим банком.</w:t>
      </w:r>
    </w:p>
    <w:p w:rsidR="005C56F3" w:rsidRPr="009D43BE" w:rsidRDefault="005C56F3" w:rsidP="00A57FB1">
      <w:pPr>
        <w:pStyle w:val="20"/>
        <w:shd w:val="clear" w:color="auto" w:fill="auto"/>
        <w:spacing w:line="360" w:lineRule="auto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535F2"/>
    <w:rsid w:val="000F2BA9"/>
    <w:rsid w:val="00171632"/>
    <w:rsid w:val="00204107"/>
    <w:rsid w:val="0024776D"/>
    <w:rsid w:val="002802D1"/>
    <w:rsid w:val="002A3136"/>
    <w:rsid w:val="0053595A"/>
    <w:rsid w:val="00577D59"/>
    <w:rsid w:val="005C56F3"/>
    <w:rsid w:val="00600BE3"/>
    <w:rsid w:val="00714151"/>
    <w:rsid w:val="009C35F8"/>
    <w:rsid w:val="009D43BE"/>
    <w:rsid w:val="00A57FB1"/>
    <w:rsid w:val="00A62A0E"/>
    <w:rsid w:val="00AB5867"/>
    <w:rsid w:val="00CA5F13"/>
    <w:rsid w:val="00CF05F1"/>
    <w:rsid w:val="00DC4DCF"/>
    <w:rsid w:val="00EA5280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8C91E-C5EB-4701-AAF7-DA601A851F57}"/>
</file>

<file path=customXml/itemProps2.xml><?xml version="1.0" encoding="utf-8"?>
<ds:datastoreItem xmlns:ds="http://schemas.openxmlformats.org/officeDocument/2006/customXml" ds:itemID="{AF1BE21B-3063-420A-9208-7719C32EECA5}"/>
</file>

<file path=customXml/itemProps3.xml><?xml version="1.0" encoding="utf-8"?>
<ds:datastoreItem xmlns:ds="http://schemas.openxmlformats.org/officeDocument/2006/customXml" ds:itemID="{F8BD4316-A88E-4404-BBD3-5CC83096B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3</cp:revision>
  <dcterms:created xsi:type="dcterms:W3CDTF">2018-04-13T11:25:00Z</dcterms:created>
  <dcterms:modified xsi:type="dcterms:W3CDTF">2020-11-10T06:43:00Z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